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AAF" w:rsidRPr="00292BF6" w:rsidRDefault="004A5AAF" w:rsidP="004A5AAF">
      <w:pPr>
        <w:jc w:val="both"/>
        <w:rPr>
          <w:b/>
          <w:sz w:val="22"/>
          <w:szCs w:val="22"/>
        </w:rPr>
      </w:pPr>
      <w:r w:rsidRPr="00292BF6">
        <w:rPr>
          <w:b/>
          <w:sz w:val="22"/>
          <w:szCs w:val="22"/>
        </w:rPr>
        <w:t xml:space="preserve">                          </w:t>
      </w:r>
      <w:r>
        <w:rPr>
          <w:b/>
          <w:sz w:val="22"/>
          <w:szCs w:val="22"/>
        </w:rPr>
        <w:t>Лекция 10</w:t>
      </w:r>
      <w:r w:rsidRPr="00292BF6">
        <w:rPr>
          <w:b/>
          <w:sz w:val="22"/>
          <w:szCs w:val="22"/>
        </w:rPr>
        <w:t xml:space="preserve">  Общая  характеристика  анодных  процессов</w:t>
      </w:r>
    </w:p>
    <w:p w:rsidR="004A5AAF" w:rsidRPr="00292BF6" w:rsidRDefault="004A5AAF" w:rsidP="004A5AAF">
      <w:pPr>
        <w:jc w:val="both"/>
        <w:rPr>
          <w:b/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В процессе электролиза на аноде всегда протекает процесс, связанный с отдачей реагирующей частицей электронов, т.е. процесс окисления. В практике электрохимических производств широкое распространение получили металлические аноды. Все они могут быть разбиты на две группы: растворимые и нерастворимые аноды. Но и в том и в другом случае на них протекает процесс электрохимического окисления.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В зависимости от характера процессов, протекающих  на анодах, к ним предъявляются различные требования.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Анод должен растворяться количественно с образованием ионов определённой валентности. Такие требования предъявляют к анодам при получении некоторых гальванических покрытий.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Например,  при   покрытии изделия медью в кислых растворах анод должен растворяться по реакции: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         </w:t>
      </w:r>
      <w:proofErr w:type="spellStart"/>
      <w:r w:rsidRPr="00292BF6">
        <w:rPr>
          <w:sz w:val="22"/>
          <w:szCs w:val="22"/>
        </w:rPr>
        <w:t>Cu</w:t>
      </w:r>
      <w:proofErr w:type="spellEnd"/>
      <w:r w:rsidRPr="00292BF6">
        <w:rPr>
          <w:sz w:val="22"/>
          <w:szCs w:val="22"/>
        </w:rPr>
        <w:t xml:space="preserve"> – 2e = </w:t>
      </w:r>
      <w:r w:rsidRPr="00292BF6">
        <w:rPr>
          <w:sz w:val="22"/>
          <w:szCs w:val="22"/>
          <w:lang w:val="en-US"/>
        </w:rPr>
        <w:t>Cu</w:t>
      </w:r>
      <w:r w:rsidRPr="00292BF6">
        <w:rPr>
          <w:sz w:val="22"/>
          <w:szCs w:val="22"/>
          <w:vertAlign w:val="superscript"/>
        </w:rPr>
        <w:t>2+</w:t>
      </w:r>
      <w:r w:rsidRPr="00292BF6">
        <w:rPr>
          <w:sz w:val="22"/>
          <w:szCs w:val="22"/>
        </w:rPr>
        <w:t xml:space="preserve">                          (2.113)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В этих условиях протекание на медном аноде реакции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       </w:t>
      </w:r>
      <w:proofErr w:type="spellStart"/>
      <w:r w:rsidRPr="00292BF6">
        <w:rPr>
          <w:sz w:val="22"/>
          <w:szCs w:val="22"/>
        </w:rPr>
        <w:t>С</w:t>
      </w:r>
      <w:proofErr w:type="gramStart"/>
      <w:r w:rsidRPr="00292BF6">
        <w:rPr>
          <w:sz w:val="22"/>
          <w:szCs w:val="22"/>
        </w:rPr>
        <w:t>u</w:t>
      </w:r>
      <w:proofErr w:type="spellEnd"/>
      <w:proofErr w:type="gramEnd"/>
      <w:r w:rsidRPr="00292BF6">
        <w:rPr>
          <w:sz w:val="22"/>
          <w:szCs w:val="22"/>
        </w:rPr>
        <w:t xml:space="preserve"> –e = </w:t>
      </w:r>
      <w:r w:rsidRPr="00292BF6">
        <w:rPr>
          <w:sz w:val="22"/>
          <w:szCs w:val="22"/>
          <w:lang w:val="en-US"/>
        </w:rPr>
        <w:t>Cu</w:t>
      </w:r>
      <w:r w:rsidRPr="00292BF6">
        <w:rPr>
          <w:sz w:val="22"/>
          <w:szCs w:val="22"/>
          <w:vertAlign w:val="superscript"/>
        </w:rPr>
        <w:t>+</w:t>
      </w:r>
      <w:r w:rsidRPr="00292BF6">
        <w:rPr>
          <w:sz w:val="22"/>
          <w:szCs w:val="22"/>
        </w:rPr>
        <w:t xml:space="preserve">                                 (2.114)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крайне нежелательно, так как ионы </w:t>
      </w:r>
      <w:proofErr w:type="spellStart"/>
      <w:r w:rsidRPr="00292BF6">
        <w:rPr>
          <w:sz w:val="22"/>
          <w:szCs w:val="22"/>
        </w:rPr>
        <w:t>Cu</w:t>
      </w:r>
      <w:proofErr w:type="spellEnd"/>
      <w:r w:rsidRPr="00292BF6">
        <w:rPr>
          <w:sz w:val="22"/>
          <w:szCs w:val="22"/>
          <w:vertAlign w:val="superscript"/>
        </w:rPr>
        <w:t>+</w:t>
      </w:r>
      <w:r w:rsidRPr="00292BF6">
        <w:rPr>
          <w:sz w:val="22"/>
          <w:szCs w:val="22"/>
        </w:rPr>
        <w:t xml:space="preserve"> неустойчивы в таких растворах и </w:t>
      </w:r>
      <w:proofErr w:type="spellStart"/>
      <w:r w:rsidRPr="00292BF6">
        <w:rPr>
          <w:sz w:val="22"/>
          <w:szCs w:val="22"/>
        </w:rPr>
        <w:t>диспропорционируют</w:t>
      </w:r>
      <w:proofErr w:type="spellEnd"/>
      <w:r w:rsidRPr="00292BF6">
        <w:rPr>
          <w:sz w:val="22"/>
          <w:szCs w:val="22"/>
        </w:rPr>
        <w:t xml:space="preserve"> по реакции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2Сu</w:t>
      </w:r>
      <w:r w:rsidRPr="00292BF6">
        <w:rPr>
          <w:sz w:val="22"/>
          <w:szCs w:val="22"/>
          <w:vertAlign w:val="superscript"/>
        </w:rPr>
        <w:t xml:space="preserve">+ </w:t>
      </w:r>
      <w:r w:rsidRPr="00292BF6">
        <w:rPr>
          <w:sz w:val="22"/>
          <w:szCs w:val="22"/>
        </w:rPr>
        <w:t xml:space="preserve">= </w:t>
      </w:r>
      <w:r w:rsidRPr="00292BF6">
        <w:rPr>
          <w:sz w:val="22"/>
          <w:szCs w:val="22"/>
          <w:lang w:val="en-US"/>
        </w:rPr>
        <w:t>Cu</w:t>
      </w:r>
      <w:r w:rsidRPr="00292BF6">
        <w:rPr>
          <w:sz w:val="22"/>
          <w:szCs w:val="22"/>
          <w:vertAlign w:val="superscript"/>
        </w:rPr>
        <w:t>2+</w:t>
      </w:r>
      <w:r w:rsidRPr="00292BF6">
        <w:rPr>
          <w:sz w:val="22"/>
          <w:szCs w:val="22"/>
        </w:rPr>
        <w:t xml:space="preserve"> + </w:t>
      </w:r>
      <w:r w:rsidRPr="00292BF6">
        <w:rPr>
          <w:sz w:val="22"/>
          <w:szCs w:val="22"/>
          <w:lang w:val="en-US"/>
        </w:rPr>
        <w:t>Cu</w:t>
      </w:r>
      <w:r w:rsidRPr="00292BF6">
        <w:rPr>
          <w:sz w:val="22"/>
          <w:szCs w:val="22"/>
        </w:rPr>
        <w:t xml:space="preserve">                                (2.115)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Образующаяся при этом порошкообразная металлическая медь способна осаждаться на поверхности на анодном покрытии. Поверхность покрываемого медью изделия в этом случае не будет гладкой.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Растворение анода должно быть избирательным. В раствор должен переходить один компонент, а другие не должны растворяться электрохимическим путём. Такие требования предъявляются к медному аноду при электролитическом рафинировании меди. Содержащиеся в анодной меди благородные металлы не должны растворяться электрохимическим путём, а переходить в шлам в металлическом состоянии.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В ряде электрохимических производств аноды вообще не должны растворяться. Единственным электрохимическим процессом на аноде в этом случае должен  является процесс выделения газа.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В качестве примера можно привести процесс электролитического получения цинка. Анодом в электролизёре служит свинец, на котором в процессе электролиза происходит только выделение кислорода: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Н</w:t>
      </w:r>
      <w:r w:rsidRPr="00292BF6">
        <w:rPr>
          <w:sz w:val="22"/>
          <w:szCs w:val="22"/>
          <w:vertAlign w:val="subscript"/>
        </w:rPr>
        <w:t>2</w:t>
      </w:r>
      <w:r w:rsidRPr="00292BF6">
        <w:rPr>
          <w:sz w:val="22"/>
          <w:szCs w:val="22"/>
        </w:rPr>
        <w:t>О – 2е = 0,5О</w:t>
      </w:r>
      <w:proofErr w:type="gramStart"/>
      <w:r w:rsidRPr="00292BF6">
        <w:rPr>
          <w:sz w:val="22"/>
          <w:szCs w:val="22"/>
          <w:vertAlign w:val="subscript"/>
        </w:rPr>
        <w:t>2</w:t>
      </w:r>
      <w:proofErr w:type="gramEnd"/>
      <w:r w:rsidRPr="00292BF6">
        <w:rPr>
          <w:sz w:val="22"/>
          <w:szCs w:val="22"/>
          <w:vertAlign w:val="subscript"/>
        </w:rPr>
        <w:t xml:space="preserve"> </w:t>
      </w:r>
      <w:r w:rsidRPr="00292BF6">
        <w:rPr>
          <w:sz w:val="22"/>
          <w:szCs w:val="22"/>
        </w:rPr>
        <w:t>+ 2Н</w:t>
      </w:r>
      <w:r w:rsidRPr="00292BF6">
        <w:rPr>
          <w:sz w:val="22"/>
          <w:szCs w:val="22"/>
          <w:vertAlign w:val="superscript"/>
        </w:rPr>
        <w:t>+</w:t>
      </w:r>
      <w:r w:rsidRPr="00292BF6">
        <w:rPr>
          <w:sz w:val="22"/>
          <w:szCs w:val="22"/>
        </w:rPr>
        <w:t xml:space="preserve">                            (2.116)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Какой из рассматриваемых случаев анодного поведения того или иного  металла может быть реализован, зависит от природы металла, состава раствора электролита, плотности тока и температуры. В зависимости от конкретных условий один и тот же металл может вести себя по-разному. Оценку вероятного поведения каждого металла в условиях электролиза дают диаграммы, построенные в условиях равновесия в координатах φ – рН для каждого металла, которые назвали диаграммами </w:t>
      </w:r>
      <w:proofErr w:type="spellStart"/>
      <w:r w:rsidRPr="00292BF6">
        <w:rPr>
          <w:sz w:val="22"/>
          <w:szCs w:val="22"/>
        </w:rPr>
        <w:t>Пурбе</w:t>
      </w:r>
      <w:proofErr w:type="spellEnd"/>
      <w:r w:rsidRPr="00292BF6">
        <w:rPr>
          <w:sz w:val="22"/>
          <w:szCs w:val="22"/>
        </w:rPr>
        <w:t xml:space="preserve">.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В качестве примера рассмотрим упрощённую диаграмму </w:t>
      </w:r>
      <w:proofErr w:type="spellStart"/>
      <w:r w:rsidRPr="00292BF6">
        <w:rPr>
          <w:sz w:val="22"/>
          <w:szCs w:val="22"/>
        </w:rPr>
        <w:t>Пурбе</w:t>
      </w:r>
      <w:proofErr w:type="spellEnd"/>
      <w:r w:rsidRPr="00292BF6">
        <w:rPr>
          <w:sz w:val="22"/>
          <w:szCs w:val="22"/>
        </w:rPr>
        <w:t xml:space="preserve"> для цинка (Рисунок 2.14)</w:t>
      </w:r>
    </w:p>
    <w:p w:rsidR="004A5AAF" w:rsidRPr="00292BF6" w:rsidRDefault="004A5AAF" w:rsidP="004A5AAF">
      <w:pPr>
        <w:jc w:val="center"/>
        <w:rPr>
          <w:sz w:val="22"/>
          <w:szCs w:val="22"/>
        </w:rPr>
      </w:pPr>
      <w:r w:rsidRPr="00292BF6">
        <w:rPr>
          <w:noProof/>
          <w:sz w:val="22"/>
          <w:szCs w:val="22"/>
        </w:rPr>
        <w:drawing>
          <wp:inline distT="0" distB="0" distL="0" distR="0" wp14:anchorId="175F2EDF" wp14:editId="3995D40A">
            <wp:extent cx="2886075" cy="2495550"/>
            <wp:effectExtent l="19050" t="0" r="9525" b="0"/>
            <wp:docPr id="193" name="Рисунок 193" descr="Пурбе 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Пурбе 000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AAF" w:rsidRPr="00292BF6" w:rsidRDefault="004A5AAF" w:rsidP="004A5AAF">
      <w:pPr>
        <w:jc w:val="center"/>
        <w:rPr>
          <w:sz w:val="22"/>
          <w:szCs w:val="22"/>
        </w:rPr>
      </w:pPr>
      <w:r w:rsidRPr="00292BF6">
        <w:rPr>
          <w:sz w:val="22"/>
          <w:szCs w:val="22"/>
        </w:rPr>
        <w:t xml:space="preserve">Рисунок 2.14 - Диаграмма </w:t>
      </w:r>
      <w:proofErr w:type="spellStart"/>
      <w:r w:rsidRPr="00292BF6">
        <w:rPr>
          <w:sz w:val="22"/>
          <w:szCs w:val="22"/>
        </w:rPr>
        <w:t>Пурбе</w:t>
      </w:r>
      <w:proofErr w:type="spellEnd"/>
      <w:r w:rsidRPr="00292BF6">
        <w:rPr>
          <w:sz w:val="22"/>
          <w:szCs w:val="22"/>
        </w:rPr>
        <w:t xml:space="preserve"> для цинка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На диаграмме можно выделить четыре области.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lastRenderedPageBreak/>
        <w:t xml:space="preserve">     Область 1 охватывает значения φ и </w:t>
      </w:r>
      <w:proofErr w:type="gramStart"/>
      <w:r w:rsidRPr="00292BF6">
        <w:rPr>
          <w:sz w:val="22"/>
          <w:szCs w:val="22"/>
        </w:rPr>
        <w:t>рН</w:t>
      </w:r>
      <w:proofErr w:type="gramEnd"/>
      <w:r w:rsidRPr="00292BF6">
        <w:rPr>
          <w:sz w:val="22"/>
          <w:szCs w:val="22"/>
        </w:rPr>
        <w:t xml:space="preserve"> при которых в растворе являются устойчивыми только ионы Zn</w:t>
      </w:r>
      <w:r w:rsidRPr="00292BF6">
        <w:rPr>
          <w:sz w:val="22"/>
          <w:szCs w:val="22"/>
          <w:vertAlign w:val="superscript"/>
        </w:rPr>
        <w:t>2+</w:t>
      </w:r>
      <w:r w:rsidRPr="00292BF6">
        <w:rPr>
          <w:sz w:val="22"/>
          <w:szCs w:val="22"/>
        </w:rPr>
        <w:t>. Это означает, что цинковый электрод при этих значениях φ и рН будет растворяться с образованием ионов Zn</w:t>
      </w:r>
      <w:r w:rsidRPr="00292BF6">
        <w:rPr>
          <w:sz w:val="22"/>
          <w:szCs w:val="22"/>
          <w:vertAlign w:val="superscript"/>
        </w:rPr>
        <w:t>2+</w:t>
      </w:r>
      <w:r w:rsidRPr="00292BF6">
        <w:rPr>
          <w:sz w:val="22"/>
          <w:szCs w:val="22"/>
        </w:rPr>
        <w:t>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Область 2 охватывает значения φ и </w:t>
      </w:r>
      <w:proofErr w:type="gramStart"/>
      <w:r w:rsidRPr="00292BF6">
        <w:rPr>
          <w:sz w:val="22"/>
          <w:szCs w:val="22"/>
        </w:rPr>
        <w:t>рН</w:t>
      </w:r>
      <w:proofErr w:type="gramEnd"/>
      <w:r w:rsidRPr="00292BF6">
        <w:rPr>
          <w:sz w:val="22"/>
          <w:szCs w:val="22"/>
        </w:rPr>
        <w:t xml:space="preserve"> при которых в растворе устойчивым является металлический цинк.  Это означает, что при данных значениях φ и рН цинковый электрод не будет растворяться.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Область 3 соответствует значениям φ и рН, при которых цинковый электрод будет растворяться с образованием малорастворимого соединения  </w:t>
      </w:r>
      <w:proofErr w:type="spellStart"/>
      <w:r w:rsidRPr="00292BF6">
        <w:rPr>
          <w:sz w:val="22"/>
          <w:szCs w:val="22"/>
        </w:rPr>
        <w:t>Zn</w:t>
      </w:r>
      <w:proofErr w:type="spellEnd"/>
      <w:r w:rsidRPr="00292BF6">
        <w:rPr>
          <w:sz w:val="22"/>
          <w:szCs w:val="22"/>
        </w:rPr>
        <w:t>(OH)</w:t>
      </w:r>
      <w:r w:rsidRPr="00292BF6">
        <w:rPr>
          <w:sz w:val="22"/>
          <w:szCs w:val="22"/>
          <w:vertAlign w:val="subscript"/>
        </w:rPr>
        <w:t>2</w:t>
      </w:r>
      <w:r w:rsidRPr="00292BF6">
        <w:rPr>
          <w:sz w:val="22"/>
          <w:szCs w:val="22"/>
        </w:rPr>
        <w:t xml:space="preserve">. Как только поверхность электрода покроется основанием </w:t>
      </w:r>
      <w:proofErr w:type="spellStart"/>
      <w:r w:rsidRPr="00292BF6">
        <w:rPr>
          <w:sz w:val="22"/>
          <w:szCs w:val="22"/>
        </w:rPr>
        <w:t>Zn</w:t>
      </w:r>
      <w:proofErr w:type="spellEnd"/>
      <w:r w:rsidRPr="00292BF6">
        <w:rPr>
          <w:sz w:val="22"/>
          <w:szCs w:val="22"/>
        </w:rPr>
        <w:t>(OH)</w:t>
      </w:r>
      <w:r w:rsidRPr="00292BF6">
        <w:rPr>
          <w:sz w:val="22"/>
          <w:szCs w:val="22"/>
          <w:vertAlign w:val="subscript"/>
        </w:rPr>
        <w:t>2</w:t>
      </w:r>
      <w:r w:rsidRPr="00292BF6">
        <w:rPr>
          <w:sz w:val="22"/>
          <w:szCs w:val="22"/>
        </w:rPr>
        <w:t>, его растворение прекратится. Такое состояние электрода называют пассивацией.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Область 4 отвечает значениям φ и рН, при которых цинковый электрод будет снова растворяться с образованием хорошо растворимых ионов </w:t>
      </w:r>
      <w:proofErr w:type="spellStart"/>
      <w:r w:rsidRPr="00292BF6">
        <w:rPr>
          <w:sz w:val="22"/>
          <w:szCs w:val="22"/>
        </w:rPr>
        <w:t>ZnO</w:t>
      </w:r>
      <w:proofErr w:type="spellEnd"/>
      <w:r w:rsidRPr="00292BF6">
        <w:rPr>
          <w:position w:val="-10"/>
          <w:sz w:val="22"/>
          <w:szCs w:val="22"/>
        </w:rPr>
        <w:object w:dxaOrig="2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8pt" o:ole="">
            <v:imagedata r:id="rId6" o:title=""/>
          </v:shape>
          <o:OLEObject Type="Embed" ProgID="Equation.3" ShapeID="_x0000_i1025" DrawAspect="Content" ObjectID="_1694418706" r:id="rId7"/>
        </w:object>
      </w:r>
      <w:r w:rsidRPr="00292BF6">
        <w:rPr>
          <w:sz w:val="22"/>
          <w:szCs w:val="22"/>
        </w:rPr>
        <w:t>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center"/>
        <w:rPr>
          <w:b/>
          <w:sz w:val="22"/>
          <w:szCs w:val="22"/>
        </w:rPr>
      </w:pPr>
      <w:r w:rsidRPr="00292BF6">
        <w:rPr>
          <w:b/>
          <w:sz w:val="22"/>
          <w:szCs w:val="22"/>
        </w:rPr>
        <w:t>2.12  Анодное  растворение  металлов  с  образованием  хорошо растворимых  соединений</w:t>
      </w:r>
    </w:p>
    <w:p w:rsidR="004A5AAF" w:rsidRPr="00292BF6" w:rsidRDefault="004A5AAF" w:rsidP="004A5AAF">
      <w:pPr>
        <w:jc w:val="center"/>
        <w:rPr>
          <w:b/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Анодный процесс является зеркальным отображением катодного процесса. Он начинается с разрушения кристаллической решётки металла и заканчивается образованием ионов металла в растворе. Анодный процесс является гетерогенным и </w:t>
      </w:r>
      <w:proofErr w:type="gramStart"/>
      <w:r w:rsidRPr="00292BF6">
        <w:rPr>
          <w:sz w:val="22"/>
          <w:szCs w:val="22"/>
        </w:rPr>
        <w:t>протекает</w:t>
      </w:r>
      <w:proofErr w:type="gramEnd"/>
      <w:r w:rsidRPr="00292BF6">
        <w:rPr>
          <w:sz w:val="22"/>
          <w:szCs w:val="22"/>
        </w:rPr>
        <w:t xml:space="preserve"> по меньшей мере через   три  последовательные  стадии.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1) Отрыв ионов от кристаллической решётки металла с отводом избыточных электронов во внешнюю цепь: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  </w:t>
      </w:r>
      <w:proofErr w:type="spellStart"/>
      <w:r w:rsidRPr="00292BF6">
        <w:rPr>
          <w:sz w:val="22"/>
          <w:szCs w:val="22"/>
        </w:rPr>
        <w:t>Ме</w:t>
      </w:r>
      <w:r w:rsidRPr="00292BF6">
        <w:rPr>
          <w:sz w:val="22"/>
          <w:szCs w:val="22"/>
          <w:vertAlign w:val="subscript"/>
        </w:rPr>
        <w:t>кр</w:t>
      </w:r>
      <w:proofErr w:type="spellEnd"/>
      <w:r w:rsidRPr="00292BF6">
        <w:rPr>
          <w:sz w:val="22"/>
          <w:szCs w:val="22"/>
          <w:vertAlign w:val="subscript"/>
        </w:rPr>
        <w:t xml:space="preserve">. </w:t>
      </w:r>
      <w:r w:rsidRPr="00292BF6">
        <w:rPr>
          <w:sz w:val="22"/>
          <w:szCs w:val="22"/>
        </w:rPr>
        <w:t xml:space="preserve">– </w:t>
      </w:r>
      <w:proofErr w:type="spellStart"/>
      <w:r w:rsidRPr="00292BF6">
        <w:rPr>
          <w:sz w:val="22"/>
          <w:szCs w:val="22"/>
          <w:lang w:val="en-US"/>
        </w:rPr>
        <w:t>ze</w:t>
      </w:r>
      <w:proofErr w:type="spellEnd"/>
      <w:r w:rsidRPr="00292BF6">
        <w:rPr>
          <w:sz w:val="22"/>
          <w:szCs w:val="22"/>
        </w:rPr>
        <w:t xml:space="preserve"> = </w:t>
      </w:r>
      <w:r w:rsidRPr="00292BF6">
        <w:rPr>
          <w:sz w:val="22"/>
          <w:szCs w:val="22"/>
          <w:lang w:val="en-US"/>
        </w:rPr>
        <w:t>Me</w:t>
      </w:r>
      <w:r w:rsidRPr="00292BF6">
        <w:rPr>
          <w:position w:val="-12"/>
          <w:sz w:val="22"/>
          <w:szCs w:val="22"/>
          <w:lang w:val="en-US"/>
        </w:rPr>
        <w:object w:dxaOrig="380" w:dyaOrig="380">
          <v:shape id="_x0000_i1026" type="#_x0000_t75" style="width:18.6pt;height:18.6pt" o:ole="">
            <v:imagedata r:id="rId8" o:title=""/>
          </v:shape>
          <o:OLEObject Type="Embed" ProgID="Equation.3" ShapeID="_x0000_i1026" DrawAspect="Content" ObjectID="_1694418707" r:id="rId9"/>
        </w:object>
      </w:r>
      <w:r w:rsidRPr="00292BF6">
        <w:rPr>
          <w:sz w:val="22"/>
          <w:szCs w:val="22"/>
        </w:rPr>
        <w:t xml:space="preserve">                          (2.117)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2) Гидратация ионов металла в двойном электрическом слое: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  <w:lang w:val="en-US"/>
        </w:rPr>
      </w:pPr>
      <w:r w:rsidRPr="00292BF6">
        <w:rPr>
          <w:sz w:val="22"/>
          <w:szCs w:val="22"/>
        </w:rPr>
        <w:t xml:space="preserve">                                         </w:t>
      </w:r>
      <w:r w:rsidRPr="00292BF6">
        <w:rPr>
          <w:sz w:val="22"/>
          <w:szCs w:val="22"/>
          <w:lang w:val="en-US"/>
        </w:rPr>
        <w:t>Me</w:t>
      </w:r>
      <w:r w:rsidRPr="00292BF6">
        <w:rPr>
          <w:position w:val="-12"/>
          <w:sz w:val="22"/>
          <w:szCs w:val="22"/>
          <w:lang w:val="en-US"/>
        </w:rPr>
        <w:object w:dxaOrig="380" w:dyaOrig="380">
          <v:shape id="_x0000_i1027" type="#_x0000_t75" style="width:18.6pt;height:18.6pt" o:ole="">
            <v:imagedata r:id="rId10" o:title=""/>
          </v:shape>
          <o:OLEObject Type="Embed" ProgID="Equation.3" ShapeID="_x0000_i1027" DrawAspect="Content" ObjectID="_1694418708" r:id="rId11"/>
        </w:object>
      </w:r>
      <w:r w:rsidRPr="00292BF6">
        <w:rPr>
          <w:sz w:val="22"/>
          <w:szCs w:val="22"/>
          <w:lang w:val="en-US"/>
        </w:rPr>
        <w:t>+ xH</w:t>
      </w:r>
      <w:r w:rsidRPr="00292BF6">
        <w:rPr>
          <w:sz w:val="22"/>
          <w:szCs w:val="22"/>
          <w:vertAlign w:val="subscript"/>
          <w:lang w:val="en-US"/>
        </w:rPr>
        <w:t>2</w:t>
      </w:r>
      <w:r w:rsidRPr="00292BF6">
        <w:rPr>
          <w:sz w:val="22"/>
          <w:szCs w:val="22"/>
          <w:lang w:val="en-US"/>
        </w:rPr>
        <w:t>O = [</w:t>
      </w:r>
      <w:proofErr w:type="gramStart"/>
      <w:r w:rsidRPr="00292BF6">
        <w:rPr>
          <w:sz w:val="22"/>
          <w:szCs w:val="22"/>
          <w:lang w:val="en-US"/>
        </w:rPr>
        <w:t>Me(</w:t>
      </w:r>
      <w:proofErr w:type="gramEnd"/>
      <w:r w:rsidRPr="00292BF6">
        <w:rPr>
          <w:sz w:val="22"/>
          <w:szCs w:val="22"/>
          <w:lang w:val="en-US"/>
        </w:rPr>
        <w:t>H</w:t>
      </w:r>
      <w:r w:rsidRPr="00292BF6">
        <w:rPr>
          <w:sz w:val="22"/>
          <w:szCs w:val="22"/>
          <w:vertAlign w:val="subscript"/>
          <w:lang w:val="en-US"/>
        </w:rPr>
        <w:t>2</w:t>
      </w:r>
      <w:r w:rsidRPr="00292BF6">
        <w:rPr>
          <w:sz w:val="22"/>
          <w:szCs w:val="22"/>
          <w:lang w:val="en-US"/>
        </w:rPr>
        <w:t>O)</w:t>
      </w:r>
      <w:r w:rsidRPr="00292BF6">
        <w:rPr>
          <w:sz w:val="22"/>
          <w:szCs w:val="22"/>
          <w:vertAlign w:val="subscript"/>
          <w:lang w:val="en-US"/>
        </w:rPr>
        <w:t>x</w:t>
      </w:r>
      <w:r w:rsidRPr="00292BF6">
        <w:rPr>
          <w:sz w:val="22"/>
          <w:szCs w:val="22"/>
          <w:lang w:val="en-US"/>
        </w:rPr>
        <w:t>]</w:t>
      </w:r>
      <w:r w:rsidRPr="00292BF6">
        <w:rPr>
          <w:position w:val="-12"/>
          <w:sz w:val="22"/>
          <w:szCs w:val="22"/>
          <w:lang w:val="en-US"/>
        </w:rPr>
        <w:object w:dxaOrig="380" w:dyaOrig="380">
          <v:shape id="_x0000_i1028" type="#_x0000_t75" style="width:18.6pt;height:18.6pt" o:ole="">
            <v:imagedata r:id="rId12" o:title=""/>
          </v:shape>
          <o:OLEObject Type="Embed" ProgID="Equation.3" ShapeID="_x0000_i1028" DrawAspect="Content" ObjectID="_1694418709" r:id="rId13"/>
        </w:object>
      </w:r>
      <w:r w:rsidRPr="00292BF6">
        <w:rPr>
          <w:sz w:val="22"/>
          <w:szCs w:val="22"/>
          <w:lang w:val="en-US"/>
        </w:rPr>
        <w:t xml:space="preserve">                  (2.118)</w:t>
      </w:r>
    </w:p>
    <w:p w:rsidR="004A5AAF" w:rsidRPr="00292BF6" w:rsidRDefault="004A5AAF" w:rsidP="004A5AAF">
      <w:pPr>
        <w:jc w:val="both"/>
        <w:rPr>
          <w:sz w:val="22"/>
          <w:szCs w:val="22"/>
          <w:lang w:val="en-US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  <w:lang w:val="en-US"/>
        </w:rPr>
        <w:t xml:space="preserve">     </w:t>
      </w:r>
      <w:r w:rsidRPr="00292BF6">
        <w:rPr>
          <w:sz w:val="22"/>
          <w:szCs w:val="22"/>
        </w:rPr>
        <w:t>3) Диффузия гидратированного иона из двойного электрического слоя вглубь электролита: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  <w:lang w:val="en-US"/>
        </w:rPr>
      </w:pPr>
      <w:r w:rsidRPr="00292BF6">
        <w:rPr>
          <w:sz w:val="22"/>
          <w:szCs w:val="22"/>
        </w:rPr>
        <w:t xml:space="preserve">                                     </w:t>
      </w:r>
      <w:r w:rsidRPr="00292BF6">
        <w:rPr>
          <w:sz w:val="22"/>
          <w:szCs w:val="22"/>
          <w:lang w:val="en-US"/>
        </w:rPr>
        <w:t>[</w:t>
      </w:r>
      <w:proofErr w:type="gramStart"/>
      <w:r w:rsidRPr="00292BF6">
        <w:rPr>
          <w:sz w:val="22"/>
          <w:szCs w:val="22"/>
          <w:lang w:val="en-US"/>
        </w:rPr>
        <w:t>Me(</w:t>
      </w:r>
      <w:proofErr w:type="gramEnd"/>
      <w:r w:rsidRPr="00292BF6">
        <w:rPr>
          <w:sz w:val="22"/>
          <w:szCs w:val="22"/>
          <w:lang w:val="en-US"/>
        </w:rPr>
        <w:t>H</w:t>
      </w:r>
      <w:r w:rsidRPr="00292BF6">
        <w:rPr>
          <w:sz w:val="22"/>
          <w:szCs w:val="22"/>
          <w:vertAlign w:val="subscript"/>
          <w:lang w:val="en-US"/>
        </w:rPr>
        <w:t>2</w:t>
      </w:r>
      <w:r w:rsidRPr="00292BF6">
        <w:rPr>
          <w:sz w:val="22"/>
          <w:szCs w:val="22"/>
          <w:lang w:val="en-US"/>
        </w:rPr>
        <w:t>O)</w:t>
      </w:r>
      <w:r w:rsidRPr="00292BF6">
        <w:rPr>
          <w:sz w:val="22"/>
          <w:szCs w:val="22"/>
          <w:vertAlign w:val="subscript"/>
          <w:lang w:val="en-US"/>
        </w:rPr>
        <w:t>x</w:t>
      </w:r>
      <w:r w:rsidRPr="00292BF6">
        <w:rPr>
          <w:sz w:val="22"/>
          <w:szCs w:val="22"/>
          <w:lang w:val="en-US"/>
        </w:rPr>
        <w:t>]</w:t>
      </w:r>
      <w:r w:rsidRPr="00292BF6">
        <w:rPr>
          <w:position w:val="-12"/>
          <w:sz w:val="22"/>
          <w:szCs w:val="22"/>
          <w:lang w:val="en-US"/>
        </w:rPr>
        <w:object w:dxaOrig="380" w:dyaOrig="380">
          <v:shape id="_x0000_i1029" type="#_x0000_t75" style="width:18.6pt;height:18.6pt" o:ole="">
            <v:imagedata r:id="rId12" o:title=""/>
          </v:shape>
          <o:OLEObject Type="Embed" ProgID="Equation.3" ShapeID="_x0000_i1029" DrawAspect="Content" ObjectID="_1694418710" r:id="rId14"/>
        </w:object>
      </w:r>
      <w:r w:rsidRPr="00292BF6">
        <w:rPr>
          <w:sz w:val="22"/>
          <w:szCs w:val="22"/>
          <w:lang w:val="en-US"/>
        </w:rPr>
        <w:t xml:space="preserve"> </w:t>
      </w:r>
      <w:proofErr w:type="gramStart"/>
      <w:r w:rsidRPr="00292BF6">
        <w:rPr>
          <w:sz w:val="22"/>
          <w:szCs w:val="22"/>
          <w:lang w:val="en-US"/>
        </w:rPr>
        <w:t>=  [</w:t>
      </w:r>
      <w:proofErr w:type="gramEnd"/>
      <w:r w:rsidRPr="00292BF6">
        <w:rPr>
          <w:sz w:val="22"/>
          <w:szCs w:val="22"/>
          <w:lang w:val="en-US"/>
        </w:rPr>
        <w:t>Me(H</w:t>
      </w:r>
      <w:r w:rsidRPr="00292BF6">
        <w:rPr>
          <w:sz w:val="22"/>
          <w:szCs w:val="22"/>
          <w:vertAlign w:val="subscript"/>
          <w:lang w:val="en-US"/>
        </w:rPr>
        <w:t>2</w:t>
      </w:r>
      <w:r w:rsidRPr="00292BF6">
        <w:rPr>
          <w:sz w:val="22"/>
          <w:szCs w:val="22"/>
          <w:lang w:val="en-US"/>
        </w:rPr>
        <w:t>O)</w:t>
      </w:r>
      <w:r w:rsidRPr="00292BF6">
        <w:rPr>
          <w:sz w:val="22"/>
          <w:szCs w:val="22"/>
          <w:vertAlign w:val="subscript"/>
          <w:lang w:val="en-US"/>
        </w:rPr>
        <w:t>x</w:t>
      </w:r>
      <w:r w:rsidRPr="00292BF6">
        <w:rPr>
          <w:sz w:val="22"/>
          <w:szCs w:val="22"/>
          <w:lang w:val="en-US"/>
        </w:rPr>
        <w:t>]</w:t>
      </w:r>
      <w:r w:rsidRPr="00292BF6">
        <w:rPr>
          <w:position w:val="-12"/>
          <w:sz w:val="22"/>
          <w:szCs w:val="22"/>
          <w:lang w:val="en-US"/>
        </w:rPr>
        <w:object w:dxaOrig="240" w:dyaOrig="380">
          <v:shape id="_x0000_i1030" type="#_x0000_t75" style="width:12pt;height:18.6pt" o:ole="">
            <v:imagedata r:id="rId15" o:title=""/>
          </v:shape>
          <o:OLEObject Type="Embed" ProgID="Equation.3" ShapeID="_x0000_i1030" DrawAspect="Content" ObjectID="_1694418711" r:id="rId16"/>
        </w:object>
      </w:r>
      <w:r w:rsidRPr="00292BF6">
        <w:rPr>
          <w:sz w:val="22"/>
          <w:szCs w:val="22"/>
          <w:lang w:val="en-US"/>
        </w:rPr>
        <w:t xml:space="preserve">                      (2.119)  </w:t>
      </w:r>
    </w:p>
    <w:p w:rsidR="004A5AAF" w:rsidRPr="00292BF6" w:rsidRDefault="004A5AAF" w:rsidP="004A5AAF">
      <w:pPr>
        <w:jc w:val="both"/>
        <w:rPr>
          <w:sz w:val="22"/>
          <w:szCs w:val="22"/>
          <w:lang w:val="en-US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4A5AAF">
        <w:rPr>
          <w:sz w:val="22"/>
          <w:szCs w:val="22"/>
          <w:lang w:val="en-US"/>
        </w:rPr>
        <w:t xml:space="preserve">     </w:t>
      </w:r>
      <w:r w:rsidRPr="00292BF6">
        <w:rPr>
          <w:sz w:val="22"/>
          <w:szCs w:val="22"/>
        </w:rPr>
        <w:t xml:space="preserve">Общая реакция анодного растворения металла с образованием простых гидратированных ионов может быть </w:t>
      </w:r>
      <w:proofErr w:type="gramStart"/>
      <w:r w:rsidRPr="00292BF6">
        <w:rPr>
          <w:sz w:val="22"/>
          <w:szCs w:val="22"/>
        </w:rPr>
        <w:t>записана</w:t>
      </w:r>
      <w:proofErr w:type="gramEnd"/>
      <w:r w:rsidRPr="00292BF6">
        <w:rPr>
          <w:sz w:val="22"/>
          <w:szCs w:val="22"/>
        </w:rPr>
        <w:t xml:space="preserve"> в виде: 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  <w:lang w:val="en-US"/>
        </w:rPr>
      </w:pPr>
      <w:r w:rsidRPr="004A5AAF">
        <w:rPr>
          <w:sz w:val="22"/>
          <w:szCs w:val="22"/>
        </w:rPr>
        <w:t xml:space="preserve">                                       </w:t>
      </w:r>
      <w:proofErr w:type="spellStart"/>
      <w:r w:rsidRPr="00292BF6">
        <w:rPr>
          <w:sz w:val="22"/>
          <w:szCs w:val="22"/>
        </w:rPr>
        <w:t>Ме</w:t>
      </w:r>
      <w:r w:rsidRPr="00292BF6">
        <w:rPr>
          <w:sz w:val="22"/>
          <w:szCs w:val="22"/>
          <w:vertAlign w:val="subscript"/>
        </w:rPr>
        <w:t>кр</w:t>
      </w:r>
      <w:proofErr w:type="spellEnd"/>
      <w:r w:rsidRPr="00292BF6">
        <w:rPr>
          <w:sz w:val="22"/>
          <w:szCs w:val="22"/>
          <w:vertAlign w:val="subscript"/>
          <w:lang w:val="en-US"/>
        </w:rPr>
        <w:t>.</w:t>
      </w:r>
      <w:r w:rsidRPr="00292BF6">
        <w:rPr>
          <w:sz w:val="22"/>
          <w:szCs w:val="22"/>
          <w:lang w:val="en-US"/>
        </w:rPr>
        <w:t xml:space="preserve"> –</w:t>
      </w:r>
      <w:proofErr w:type="spellStart"/>
      <w:r w:rsidRPr="00292BF6">
        <w:rPr>
          <w:sz w:val="22"/>
          <w:szCs w:val="22"/>
          <w:lang w:val="en-US"/>
        </w:rPr>
        <w:t>ze</w:t>
      </w:r>
      <w:proofErr w:type="spellEnd"/>
      <w:r w:rsidRPr="00292BF6">
        <w:rPr>
          <w:sz w:val="22"/>
          <w:szCs w:val="22"/>
          <w:lang w:val="en-US"/>
        </w:rPr>
        <w:t xml:space="preserve"> + xH</w:t>
      </w:r>
      <w:r w:rsidRPr="00292BF6">
        <w:rPr>
          <w:sz w:val="22"/>
          <w:szCs w:val="22"/>
          <w:vertAlign w:val="subscript"/>
          <w:lang w:val="en-US"/>
        </w:rPr>
        <w:t>2</w:t>
      </w:r>
      <w:r w:rsidRPr="00292BF6">
        <w:rPr>
          <w:sz w:val="22"/>
          <w:szCs w:val="22"/>
          <w:lang w:val="en-US"/>
        </w:rPr>
        <w:t>O = [Me(H</w:t>
      </w:r>
      <w:r w:rsidRPr="00292BF6">
        <w:rPr>
          <w:sz w:val="22"/>
          <w:szCs w:val="22"/>
          <w:vertAlign w:val="subscript"/>
          <w:lang w:val="en-US"/>
        </w:rPr>
        <w:t>2</w:t>
      </w:r>
      <w:r w:rsidRPr="00292BF6">
        <w:rPr>
          <w:sz w:val="22"/>
          <w:szCs w:val="22"/>
          <w:lang w:val="en-US"/>
        </w:rPr>
        <w:t>O)</w:t>
      </w:r>
      <w:r w:rsidRPr="00292BF6">
        <w:rPr>
          <w:sz w:val="22"/>
          <w:szCs w:val="22"/>
          <w:vertAlign w:val="subscript"/>
          <w:lang w:val="en-US"/>
        </w:rPr>
        <w:t>x</w:t>
      </w:r>
      <w:r w:rsidRPr="00292BF6">
        <w:rPr>
          <w:sz w:val="22"/>
          <w:szCs w:val="22"/>
          <w:lang w:val="en-US"/>
        </w:rPr>
        <w:t>]</w:t>
      </w:r>
      <w:r w:rsidRPr="00292BF6">
        <w:rPr>
          <w:position w:val="-12"/>
          <w:sz w:val="22"/>
          <w:szCs w:val="22"/>
          <w:lang w:val="en-US"/>
        </w:rPr>
        <w:object w:dxaOrig="240" w:dyaOrig="380">
          <v:shape id="_x0000_i1031" type="#_x0000_t75" style="width:12pt;height:18.6pt" o:ole="">
            <v:imagedata r:id="rId15" o:title=""/>
          </v:shape>
          <o:OLEObject Type="Embed" ProgID="Equation.3" ShapeID="_x0000_i1031" DrawAspect="Content" ObjectID="_1694418712" r:id="rId17"/>
        </w:object>
      </w:r>
      <w:r w:rsidRPr="00292BF6">
        <w:rPr>
          <w:sz w:val="22"/>
          <w:szCs w:val="22"/>
          <w:lang w:val="en-US"/>
        </w:rPr>
        <w:t xml:space="preserve">                  (2.120)</w:t>
      </w:r>
    </w:p>
    <w:p w:rsidR="004A5AAF" w:rsidRPr="00292BF6" w:rsidRDefault="004A5AAF" w:rsidP="004A5AAF">
      <w:pPr>
        <w:jc w:val="both"/>
        <w:rPr>
          <w:sz w:val="22"/>
          <w:szCs w:val="22"/>
          <w:lang w:val="en-US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4A5AAF">
        <w:rPr>
          <w:sz w:val="22"/>
          <w:szCs w:val="22"/>
          <w:lang w:val="en-US"/>
        </w:rPr>
        <w:t xml:space="preserve">   </w:t>
      </w:r>
      <w:r w:rsidRPr="00292BF6">
        <w:rPr>
          <w:sz w:val="22"/>
          <w:szCs w:val="22"/>
        </w:rPr>
        <w:t>Замедление любой из стадий приводит к поляризации анода и сдвигу потенциала электрода в электроположительную сторону от  его равновесного значения, т. е. к появлению перенапряжения. Поэтому анодное растворение металла протекает при некотором реальном потенциале электрода: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  </w:t>
      </w:r>
      <w:proofErr w:type="spellStart"/>
      <w:r w:rsidRPr="00292BF6">
        <w:rPr>
          <w:sz w:val="22"/>
          <w:szCs w:val="22"/>
        </w:rPr>
        <w:t>φ</w:t>
      </w:r>
      <w:r w:rsidRPr="00292BF6">
        <w:rPr>
          <w:sz w:val="22"/>
          <w:szCs w:val="22"/>
          <w:vertAlign w:val="subscript"/>
        </w:rPr>
        <w:t>а</w:t>
      </w:r>
      <w:proofErr w:type="spellEnd"/>
      <w:r w:rsidRPr="00292BF6">
        <w:rPr>
          <w:sz w:val="22"/>
          <w:szCs w:val="22"/>
        </w:rPr>
        <w:t xml:space="preserve"> = φ</w:t>
      </w:r>
      <w:r w:rsidRPr="00292BF6">
        <w:rPr>
          <w:sz w:val="22"/>
          <w:szCs w:val="22"/>
          <w:vertAlign w:val="subscript"/>
        </w:rPr>
        <w:t xml:space="preserve">+ </w:t>
      </w:r>
      <w:r w:rsidRPr="00292BF6">
        <w:rPr>
          <w:sz w:val="22"/>
          <w:szCs w:val="22"/>
        </w:rPr>
        <w:t xml:space="preserve">+ </w:t>
      </w:r>
      <w:proofErr w:type="spellStart"/>
      <w:r w:rsidRPr="00292BF6">
        <w:rPr>
          <w:sz w:val="22"/>
          <w:szCs w:val="22"/>
        </w:rPr>
        <w:t>η</w:t>
      </w:r>
      <w:proofErr w:type="gramStart"/>
      <w:r w:rsidRPr="00292BF6">
        <w:rPr>
          <w:sz w:val="22"/>
          <w:szCs w:val="22"/>
          <w:vertAlign w:val="subscript"/>
        </w:rPr>
        <w:t>а</w:t>
      </w:r>
      <w:proofErr w:type="spellEnd"/>
      <w:proofErr w:type="gramEnd"/>
      <w:r w:rsidRPr="00292BF6">
        <w:rPr>
          <w:sz w:val="22"/>
          <w:szCs w:val="22"/>
        </w:rPr>
        <w:t xml:space="preserve">                                      (2.121)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где </w:t>
      </w:r>
      <w:proofErr w:type="spellStart"/>
      <w:r w:rsidRPr="00292BF6">
        <w:rPr>
          <w:sz w:val="22"/>
          <w:szCs w:val="22"/>
        </w:rPr>
        <w:t>φ</w:t>
      </w:r>
      <w:r w:rsidRPr="00292BF6">
        <w:rPr>
          <w:sz w:val="22"/>
          <w:szCs w:val="22"/>
          <w:vertAlign w:val="subscript"/>
        </w:rPr>
        <w:t>а</w:t>
      </w:r>
      <w:proofErr w:type="spellEnd"/>
      <w:r w:rsidRPr="00292BF6">
        <w:rPr>
          <w:sz w:val="22"/>
          <w:szCs w:val="22"/>
        </w:rPr>
        <w:t xml:space="preserve"> – реальный потенциал анода, </w:t>
      </w:r>
      <w:proofErr w:type="gramStart"/>
      <w:r w:rsidRPr="00292BF6">
        <w:rPr>
          <w:sz w:val="22"/>
          <w:szCs w:val="22"/>
        </w:rPr>
        <w:t>В</w:t>
      </w:r>
      <w:proofErr w:type="gramEnd"/>
      <w:r w:rsidRPr="00292BF6">
        <w:rPr>
          <w:sz w:val="22"/>
          <w:szCs w:val="22"/>
        </w:rPr>
        <w:t>;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φ</w:t>
      </w:r>
      <w:r w:rsidRPr="00292BF6">
        <w:rPr>
          <w:sz w:val="22"/>
          <w:szCs w:val="22"/>
          <w:vertAlign w:val="subscript"/>
        </w:rPr>
        <w:t xml:space="preserve">+  </w:t>
      </w:r>
      <w:r w:rsidRPr="00292BF6">
        <w:rPr>
          <w:sz w:val="22"/>
          <w:szCs w:val="22"/>
        </w:rPr>
        <w:t xml:space="preserve">- равновесный потенциал анода, </w:t>
      </w:r>
      <w:proofErr w:type="gramStart"/>
      <w:r w:rsidRPr="00292BF6">
        <w:rPr>
          <w:sz w:val="22"/>
          <w:szCs w:val="22"/>
        </w:rPr>
        <w:t>В</w:t>
      </w:r>
      <w:proofErr w:type="gramEnd"/>
      <w:r w:rsidRPr="00292BF6">
        <w:rPr>
          <w:sz w:val="22"/>
          <w:szCs w:val="22"/>
        </w:rPr>
        <w:t xml:space="preserve">; 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</w:t>
      </w:r>
      <w:proofErr w:type="spellStart"/>
      <w:r w:rsidRPr="00292BF6">
        <w:rPr>
          <w:sz w:val="22"/>
          <w:szCs w:val="22"/>
        </w:rPr>
        <w:t>η</w:t>
      </w:r>
      <w:r w:rsidRPr="00292BF6">
        <w:rPr>
          <w:sz w:val="22"/>
          <w:szCs w:val="22"/>
          <w:vertAlign w:val="subscript"/>
        </w:rPr>
        <w:t>а</w:t>
      </w:r>
      <w:proofErr w:type="spellEnd"/>
      <w:r w:rsidRPr="00292BF6">
        <w:rPr>
          <w:sz w:val="22"/>
          <w:szCs w:val="22"/>
        </w:rPr>
        <w:t xml:space="preserve"> – анодное перенапряжение, В.  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Скорость процесса анодного растворения металла определяется уравнением: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                                               </w:t>
      </w:r>
      <w:proofErr w:type="spellStart"/>
      <w:proofErr w:type="gramStart"/>
      <w:r w:rsidRPr="00292BF6">
        <w:rPr>
          <w:sz w:val="22"/>
          <w:szCs w:val="22"/>
          <w:lang w:val="en-US"/>
        </w:rPr>
        <w:t>i</w:t>
      </w:r>
      <w:proofErr w:type="spellEnd"/>
      <w:r w:rsidRPr="00292BF6">
        <w:rPr>
          <w:sz w:val="22"/>
          <w:szCs w:val="22"/>
          <w:vertAlign w:val="subscript"/>
        </w:rPr>
        <w:t>а</w:t>
      </w:r>
      <w:proofErr w:type="gramEnd"/>
      <w:r w:rsidRPr="00292BF6">
        <w:rPr>
          <w:sz w:val="22"/>
          <w:szCs w:val="22"/>
          <w:vertAlign w:val="subscript"/>
        </w:rPr>
        <w:t xml:space="preserve"> </w:t>
      </w:r>
      <w:r w:rsidRPr="00292BF6">
        <w:rPr>
          <w:sz w:val="22"/>
          <w:szCs w:val="22"/>
        </w:rPr>
        <w:t xml:space="preserve">= </w:t>
      </w:r>
      <w:proofErr w:type="spellStart"/>
      <w:r w:rsidRPr="00292BF6">
        <w:rPr>
          <w:sz w:val="22"/>
          <w:szCs w:val="22"/>
          <w:lang w:val="en-US"/>
        </w:rPr>
        <w:t>i</w:t>
      </w:r>
      <w:r w:rsidRPr="00292BF6">
        <w:rPr>
          <w:sz w:val="22"/>
          <w:szCs w:val="22"/>
          <w:vertAlign w:val="subscript"/>
          <w:lang w:val="en-US"/>
        </w:rPr>
        <w:t>o</w:t>
      </w:r>
      <w:proofErr w:type="spellEnd"/>
      <w:r w:rsidRPr="00292BF6">
        <w:rPr>
          <w:sz w:val="22"/>
          <w:szCs w:val="22"/>
          <w:vertAlign w:val="subscript"/>
        </w:rPr>
        <w:t xml:space="preserve"> </w:t>
      </w:r>
      <w:r w:rsidRPr="00292BF6">
        <w:rPr>
          <w:sz w:val="22"/>
          <w:szCs w:val="22"/>
        </w:rPr>
        <w:t>·</w:t>
      </w:r>
      <w:r w:rsidRPr="00292BF6">
        <w:rPr>
          <w:position w:val="-6"/>
          <w:sz w:val="22"/>
          <w:szCs w:val="22"/>
        </w:rPr>
        <w:object w:dxaOrig="599" w:dyaOrig="500">
          <v:shape id="_x0000_i1032" type="#_x0000_t75" style="width:30pt;height:24.6pt" o:ole="">
            <v:imagedata r:id="rId18" o:title=""/>
          </v:shape>
          <o:OLEObject Type="Embed" ProgID="Equation.3" ShapeID="_x0000_i1032" DrawAspect="Content" ObjectID="_1694418713" r:id="rId19"/>
        </w:object>
      </w:r>
      <w:r w:rsidRPr="00292BF6">
        <w:rPr>
          <w:sz w:val="22"/>
          <w:szCs w:val="22"/>
        </w:rPr>
        <w:t xml:space="preserve">                                        (2.122)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Металлы, которые характеризуются малым перенапряжением при разряде на катоде, соответственно обладают малым анодным перенапряжением. И наоборот, металлы, ионы которых разряжаются на катоде с большим перенапряжением, при анодном растворении характеризуются большой величиной анодной  поляризации.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Ряд металлов при анодном растворении могут образовывать ионы различной валентности. В этих случаях при  анодном растворении такого металла в первую очередь будут образовываться ионы той валентности, при которой реакция ионизации характеризуется наиболее отрицательным потенциалом. По мере сдвига потенциала анода  в электроположительную сторону становится с образованием ионов другой валентности, при образовании которых потенциал анода более электроположителен. Чем больше анодное перенапряжение, т.е. чем </w:t>
      </w:r>
      <w:proofErr w:type="spellStart"/>
      <w:r w:rsidRPr="00292BF6">
        <w:rPr>
          <w:sz w:val="22"/>
          <w:szCs w:val="22"/>
        </w:rPr>
        <w:t>электроположительнее</w:t>
      </w:r>
      <w:proofErr w:type="spellEnd"/>
      <w:r w:rsidRPr="00292BF6">
        <w:rPr>
          <w:sz w:val="22"/>
          <w:szCs w:val="22"/>
        </w:rPr>
        <w:t xml:space="preserve"> потенциал анода, тем больше возможность протекания второй реакции.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Рассмотрим процесс анодного растворения железа, которое способно образовывать ионы Fe</w:t>
      </w:r>
      <w:r w:rsidRPr="00292BF6">
        <w:rPr>
          <w:sz w:val="22"/>
          <w:szCs w:val="22"/>
          <w:vertAlign w:val="superscript"/>
        </w:rPr>
        <w:t>2+</w:t>
      </w:r>
      <w:r w:rsidRPr="00292BF6">
        <w:rPr>
          <w:sz w:val="22"/>
          <w:szCs w:val="22"/>
        </w:rPr>
        <w:t xml:space="preserve"> и Fe</w:t>
      </w:r>
      <w:r w:rsidRPr="00292BF6">
        <w:rPr>
          <w:sz w:val="22"/>
          <w:szCs w:val="22"/>
          <w:vertAlign w:val="superscript"/>
        </w:rPr>
        <w:t>3+</w:t>
      </w:r>
      <w:r w:rsidRPr="00292BF6">
        <w:rPr>
          <w:sz w:val="22"/>
          <w:szCs w:val="22"/>
        </w:rPr>
        <w:t>. В системе железа и раствора его собственной сои возможно в условиях равновесия возможно установление потенциалов: φ</w:t>
      </w:r>
      <w:r w:rsidRPr="00292BF6">
        <w:rPr>
          <w:position w:val="-14"/>
          <w:sz w:val="22"/>
          <w:szCs w:val="22"/>
        </w:rPr>
        <w:object w:dxaOrig="620" w:dyaOrig="400">
          <v:shape id="_x0000_i1033" type="#_x0000_t75" style="width:30.6pt;height:20.4pt" o:ole="">
            <v:imagedata r:id="rId20" o:title=""/>
          </v:shape>
          <o:OLEObject Type="Embed" ProgID="Equation.3" ShapeID="_x0000_i1033" DrawAspect="Content" ObjectID="_1694418714" r:id="rId21"/>
        </w:object>
      </w:r>
      <w:r w:rsidRPr="00292BF6">
        <w:rPr>
          <w:sz w:val="22"/>
          <w:szCs w:val="22"/>
        </w:rPr>
        <w:t>= - 0,44</w:t>
      </w:r>
      <w:proofErr w:type="gramStart"/>
      <w:r w:rsidRPr="00292BF6">
        <w:rPr>
          <w:sz w:val="22"/>
          <w:szCs w:val="22"/>
        </w:rPr>
        <w:t xml:space="preserve"> В</w:t>
      </w:r>
      <w:proofErr w:type="gramEnd"/>
      <w:r w:rsidRPr="00292BF6">
        <w:rPr>
          <w:sz w:val="22"/>
          <w:szCs w:val="22"/>
        </w:rPr>
        <w:t>;  φ</w:t>
      </w:r>
      <w:r w:rsidRPr="00292BF6">
        <w:rPr>
          <w:position w:val="-14"/>
          <w:sz w:val="22"/>
          <w:szCs w:val="22"/>
        </w:rPr>
        <w:object w:dxaOrig="620" w:dyaOrig="400">
          <v:shape id="_x0000_i1034" type="#_x0000_t75" style="width:30.6pt;height:20.4pt" o:ole="">
            <v:imagedata r:id="rId22" o:title=""/>
          </v:shape>
          <o:OLEObject Type="Embed" ProgID="Equation.3" ShapeID="_x0000_i1034" DrawAspect="Content" ObjectID="_1694418715" r:id="rId23"/>
        </w:object>
      </w:r>
      <w:r w:rsidRPr="00292BF6">
        <w:rPr>
          <w:sz w:val="22"/>
          <w:szCs w:val="22"/>
        </w:rPr>
        <w:t>= - 0,04 В;  φ</w:t>
      </w:r>
      <w:r w:rsidRPr="00292BF6">
        <w:rPr>
          <w:position w:val="-14"/>
          <w:sz w:val="22"/>
          <w:szCs w:val="22"/>
        </w:rPr>
        <w:object w:dxaOrig="760" w:dyaOrig="400">
          <v:shape id="_x0000_i1035" type="#_x0000_t75" style="width:38.4pt;height:20.4pt" o:ole="">
            <v:imagedata r:id="rId24" o:title=""/>
          </v:shape>
          <o:OLEObject Type="Embed" ProgID="Equation.3" ShapeID="_x0000_i1035" DrawAspect="Content" ObjectID="_1694418716" r:id="rId25"/>
        </w:object>
      </w:r>
      <w:r w:rsidRPr="00292BF6">
        <w:rPr>
          <w:sz w:val="22"/>
          <w:szCs w:val="22"/>
        </w:rPr>
        <w:t>=  0,78 В;  По достижении потенциала анода – -0,44</w:t>
      </w:r>
      <w:proofErr w:type="gramStart"/>
      <w:r w:rsidRPr="00292BF6">
        <w:rPr>
          <w:sz w:val="22"/>
          <w:szCs w:val="22"/>
        </w:rPr>
        <w:t xml:space="preserve"> В</w:t>
      </w:r>
      <w:proofErr w:type="gramEnd"/>
      <w:r w:rsidRPr="00292BF6">
        <w:rPr>
          <w:sz w:val="22"/>
          <w:szCs w:val="22"/>
        </w:rPr>
        <w:t>, анод начнёт растворяться с образованием ионов низшей валентности Fe</w:t>
      </w:r>
      <w:r w:rsidRPr="00292BF6">
        <w:rPr>
          <w:sz w:val="22"/>
          <w:szCs w:val="22"/>
          <w:vertAlign w:val="superscript"/>
        </w:rPr>
        <w:t>2+</w:t>
      </w:r>
      <w:r w:rsidRPr="00292BF6">
        <w:rPr>
          <w:sz w:val="22"/>
          <w:szCs w:val="22"/>
        </w:rPr>
        <w:t>. При достаточно высокой плотности тока может быть достигнут потенциал φ</w:t>
      </w:r>
      <w:r w:rsidRPr="00292BF6">
        <w:rPr>
          <w:position w:val="-14"/>
          <w:sz w:val="22"/>
          <w:szCs w:val="22"/>
        </w:rPr>
        <w:object w:dxaOrig="620" w:dyaOrig="400">
          <v:shape id="_x0000_i1036" type="#_x0000_t75" style="width:30.6pt;height:20.4pt" o:ole="">
            <v:imagedata r:id="rId22" o:title=""/>
          </v:shape>
          <o:OLEObject Type="Embed" ProgID="Equation.3" ShapeID="_x0000_i1036" DrawAspect="Content" ObjectID="_1694418717" r:id="rId26"/>
        </w:object>
      </w:r>
      <w:r w:rsidRPr="00292BF6">
        <w:rPr>
          <w:sz w:val="22"/>
          <w:szCs w:val="22"/>
        </w:rPr>
        <w:t>, при котором становится возможным образование ионов Fe</w:t>
      </w:r>
      <w:r w:rsidRPr="00292BF6">
        <w:rPr>
          <w:sz w:val="22"/>
          <w:szCs w:val="22"/>
          <w:vertAlign w:val="superscript"/>
        </w:rPr>
        <w:t>3+</w:t>
      </w:r>
      <w:r w:rsidRPr="00292BF6">
        <w:rPr>
          <w:sz w:val="22"/>
          <w:szCs w:val="22"/>
        </w:rPr>
        <w:t>. Однако при этом всё же будет наблюдаться образование ионов низшей валентности. Заметное появление ионов Fe</w:t>
      </w:r>
      <w:r w:rsidRPr="00292BF6">
        <w:rPr>
          <w:sz w:val="22"/>
          <w:szCs w:val="22"/>
          <w:vertAlign w:val="superscript"/>
        </w:rPr>
        <w:t>3+</w:t>
      </w:r>
      <w:r w:rsidRPr="00292BF6">
        <w:rPr>
          <w:sz w:val="22"/>
          <w:szCs w:val="22"/>
        </w:rPr>
        <w:t xml:space="preserve">  возможно только при приближении к потенциалу  φ</w:t>
      </w:r>
      <w:r w:rsidRPr="00292BF6">
        <w:rPr>
          <w:position w:val="-14"/>
          <w:sz w:val="22"/>
          <w:szCs w:val="22"/>
        </w:rPr>
        <w:object w:dxaOrig="760" w:dyaOrig="400">
          <v:shape id="_x0000_i1037" type="#_x0000_t75" style="width:38.4pt;height:20.4pt" o:ole="">
            <v:imagedata r:id="rId24" o:title=""/>
          </v:shape>
          <o:OLEObject Type="Embed" ProgID="Equation.3" ShapeID="_x0000_i1037" DrawAspect="Content" ObjectID="_1694418718" r:id="rId27"/>
        </w:object>
      </w:r>
      <w:r w:rsidRPr="00292BF6">
        <w:rPr>
          <w:sz w:val="22"/>
          <w:szCs w:val="22"/>
        </w:rPr>
        <w:t>, что практически маловероятно из-за большой положительной величины потенциала. Поэтому в равновесии с металлическим железом реально будут существовать только ионы Fe</w:t>
      </w:r>
      <w:r w:rsidRPr="00292BF6">
        <w:rPr>
          <w:sz w:val="22"/>
          <w:szCs w:val="22"/>
          <w:vertAlign w:val="superscript"/>
        </w:rPr>
        <w:t>2+</w:t>
      </w:r>
      <w:r w:rsidRPr="00292BF6">
        <w:rPr>
          <w:sz w:val="22"/>
          <w:szCs w:val="22"/>
        </w:rPr>
        <w:t>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Если при  растворении анода образуются комплексные ионы, анодный процесс можно записать в виде: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4A5AAF" w:rsidRPr="00292BF6" w:rsidRDefault="004A5AAF" w:rsidP="004A5AAF">
      <w:pPr>
        <w:jc w:val="both"/>
        <w:rPr>
          <w:sz w:val="22"/>
          <w:szCs w:val="22"/>
          <w:lang w:val="en-US"/>
        </w:rPr>
      </w:pPr>
      <w:r w:rsidRPr="004A5AAF">
        <w:rPr>
          <w:sz w:val="22"/>
          <w:szCs w:val="22"/>
        </w:rPr>
        <w:t xml:space="preserve">                            </w:t>
      </w:r>
      <w:r w:rsidRPr="00292BF6">
        <w:rPr>
          <w:sz w:val="22"/>
          <w:szCs w:val="22"/>
          <w:lang w:val="en-US"/>
        </w:rPr>
        <w:t xml:space="preserve">Me + </w:t>
      </w:r>
      <w:proofErr w:type="spellStart"/>
      <w:r w:rsidRPr="00292BF6">
        <w:rPr>
          <w:sz w:val="22"/>
          <w:szCs w:val="22"/>
          <w:lang w:val="en-US"/>
        </w:rPr>
        <w:t>xAn</w:t>
      </w:r>
      <w:proofErr w:type="spellEnd"/>
      <w:r w:rsidRPr="00292BF6">
        <w:rPr>
          <w:sz w:val="22"/>
          <w:szCs w:val="22"/>
          <w:vertAlign w:val="superscript"/>
          <w:lang w:val="en-US"/>
        </w:rPr>
        <w:t>-</w:t>
      </w:r>
      <w:r w:rsidRPr="00292BF6">
        <w:rPr>
          <w:sz w:val="22"/>
          <w:szCs w:val="22"/>
          <w:lang w:val="en-US"/>
        </w:rPr>
        <w:t xml:space="preserve"> + уН</w:t>
      </w:r>
      <w:r w:rsidRPr="00292BF6">
        <w:rPr>
          <w:sz w:val="22"/>
          <w:szCs w:val="22"/>
          <w:vertAlign w:val="subscript"/>
          <w:lang w:val="en-US"/>
        </w:rPr>
        <w:t>2</w:t>
      </w:r>
      <w:r w:rsidRPr="00292BF6">
        <w:rPr>
          <w:sz w:val="22"/>
          <w:szCs w:val="22"/>
        </w:rPr>
        <w:t>О</w:t>
      </w:r>
      <w:r w:rsidRPr="00292BF6">
        <w:rPr>
          <w:sz w:val="22"/>
          <w:szCs w:val="22"/>
          <w:lang w:val="en-US"/>
        </w:rPr>
        <w:t xml:space="preserve"> – </w:t>
      </w:r>
      <w:proofErr w:type="spellStart"/>
      <w:r w:rsidRPr="00292BF6">
        <w:rPr>
          <w:sz w:val="22"/>
          <w:szCs w:val="22"/>
          <w:lang w:val="en-US"/>
        </w:rPr>
        <w:t>ze</w:t>
      </w:r>
      <w:proofErr w:type="spellEnd"/>
      <w:r w:rsidRPr="00292BF6">
        <w:rPr>
          <w:sz w:val="22"/>
          <w:szCs w:val="22"/>
          <w:lang w:val="en-US"/>
        </w:rPr>
        <w:t xml:space="preserve"> = [</w:t>
      </w:r>
      <w:proofErr w:type="spellStart"/>
      <w:proofErr w:type="gramStart"/>
      <w:r w:rsidRPr="00292BF6">
        <w:rPr>
          <w:sz w:val="22"/>
          <w:szCs w:val="22"/>
          <w:lang w:val="en-US"/>
        </w:rPr>
        <w:t>MeAn</w:t>
      </w:r>
      <w:r w:rsidRPr="00292BF6">
        <w:rPr>
          <w:sz w:val="22"/>
          <w:szCs w:val="22"/>
          <w:vertAlign w:val="subscript"/>
          <w:lang w:val="en-US"/>
        </w:rPr>
        <w:t>x</w:t>
      </w:r>
      <w:proofErr w:type="spellEnd"/>
      <w:r w:rsidRPr="00292BF6">
        <w:rPr>
          <w:sz w:val="22"/>
          <w:szCs w:val="22"/>
          <w:lang w:val="en-US"/>
        </w:rPr>
        <w:t>(</w:t>
      </w:r>
      <w:proofErr w:type="gramEnd"/>
      <w:r w:rsidRPr="00292BF6">
        <w:rPr>
          <w:sz w:val="22"/>
          <w:szCs w:val="22"/>
          <w:lang w:val="en-US"/>
        </w:rPr>
        <w:t>H</w:t>
      </w:r>
      <w:r w:rsidRPr="00292BF6">
        <w:rPr>
          <w:sz w:val="22"/>
          <w:szCs w:val="22"/>
          <w:vertAlign w:val="subscript"/>
          <w:lang w:val="en-US"/>
        </w:rPr>
        <w:t>2</w:t>
      </w:r>
      <w:r w:rsidRPr="00292BF6">
        <w:rPr>
          <w:sz w:val="22"/>
          <w:szCs w:val="22"/>
          <w:lang w:val="en-US"/>
        </w:rPr>
        <w:t>O)</w:t>
      </w:r>
      <w:r w:rsidRPr="00292BF6">
        <w:rPr>
          <w:sz w:val="22"/>
          <w:szCs w:val="22"/>
          <w:vertAlign w:val="subscript"/>
          <w:lang w:val="en-US"/>
        </w:rPr>
        <w:t>у</w:t>
      </w:r>
      <w:r w:rsidRPr="00292BF6">
        <w:rPr>
          <w:sz w:val="22"/>
          <w:szCs w:val="22"/>
          <w:lang w:val="en-US"/>
        </w:rPr>
        <w:t>]+</w:t>
      </w:r>
      <w:r w:rsidRPr="00292BF6">
        <w:rPr>
          <w:sz w:val="22"/>
          <w:szCs w:val="22"/>
          <w:vertAlign w:val="superscript"/>
          <w:lang w:val="en-US"/>
        </w:rPr>
        <w:t>(z-x)</w:t>
      </w:r>
      <w:r w:rsidRPr="00292BF6">
        <w:rPr>
          <w:sz w:val="22"/>
          <w:szCs w:val="22"/>
          <w:lang w:val="en-US"/>
        </w:rPr>
        <w:t xml:space="preserve">             (2.123)</w:t>
      </w:r>
    </w:p>
    <w:p w:rsidR="004A5AAF" w:rsidRPr="00292BF6" w:rsidRDefault="004A5AAF" w:rsidP="004A5AAF">
      <w:pPr>
        <w:jc w:val="both"/>
        <w:rPr>
          <w:sz w:val="22"/>
          <w:szCs w:val="22"/>
          <w:lang w:val="en-US"/>
        </w:rPr>
      </w:pP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4A5AAF">
        <w:rPr>
          <w:sz w:val="22"/>
          <w:szCs w:val="22"/>
          <w:lang w:val="en-US"/>
        </w:rPr>
        <w:t xml:space="preserve">     </w:t>
      </w:r>
      <w:r w:rsidRPr="00292BF6">
        <w:rPr>
          <w:sz w:val="22"/>
          <w:szCs w:val="22"/>
        </w:rPr>
        <w:t>При растворении многофазного металлического сплава возможны процессы образование ионов различных металлов. Если составляющие сплава не образуют между собой  твёрдых растворов и химических соединений, то электродный потенциал анода будет определяться потенциалом наиболее электроотрицательного компонента, который и будет переходить в раствор в виде соответствующих ионов. Компоненты сплава, обладающие более электроположительным потенциалом, растворяться не будут и по мере высвобождения переходить  раствор в виде нерастворимых  включений и накапливаться в шламе. Если растворение электроотрицательного металла  происходит с большим перенапряжением, то  потенциал анода будет сдвигаться в электроположительную сторону. В этом случае при определённых плотностях тока становится  возможным анодное растворение более электроположительного компонента,  и  в раствор в виде ионов будут переходить одновременно оба этих компонента.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Если компоненты сплава образуют твёрдый раствор,  то при растворении устанавливается компромиссный потенциал,  который будет  располагаться между значениями потенциалов наиболее электроотрицательного и наиболее электроположительного  металла.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Величина компромиссного потенциала растворения химического соединения обычно находится в промежутке между потенциалами металлов, образующих между собой химическое соединение.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  <w:r w:rsidRPr="00292BF6">
        <w:rPr>
          <w:sz w:val="22"/>
          <w:szCs w:val="22"/>
        </w:rPr>
        <w:t xml:space="preserve">     </w:t>
      </w:r>
    </w:p>
    <w:p w:rsidR="004A5AAF" w:rsidRPr="00292BF6" w:rsidRDefault="004A5AAF" w:rsidP="004A5AAF">
      <w:pPr>
        <w:jc w:val="both"/>
        <w:rPr>
          <w:sz w:val="22"/>
          <w:szCs w:val="22"/>
        </w:rPr>
      </w:pPr>
    </w:p>
    <w:p w:rsidR="00BD56A3" w:rsidRDefault="004A5AAF">
      <w:bookmarkStart w:id="0" w:name="_GoBack"/>
      <w:bookmarkEnd w:id="0"/>
    </w:p>
    <w:sectPr w:rsidR="00BD56A3" w:rsidSect="00292BF6">
      <w:headerReference w:type="even" r:id="rId28"/>
      <w:headerReference w:type="default" r:id="rId29"/>
      <w:pgSz w:w="11906" w:h="16838"/>
      <w:pgMar w:top="680" w:right="567" w:bottom="720" w:left="567" w:header="709" w:footer="709" w:gutter="0"/>
      <w:pgNumType w:start="2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62E" w:rsidRDefault="004A5AAF" w:rsidP="00E3762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>PAG</w:instrText>
    </w:r>
    <w:r>
      <w:rPr>
        <w:rStyle w:val="a5"/>
      </w:rPr>
      <w:instrText xml:space="preserve">E  </w:instrText>
    </w:r>
    <w:r>
      <w:rPr>
        <w:rStyle w:val="a5"/>
      </w:rPr>
      <w:fldChar w:fldCharType="end"/>
    </w:r>
  </w:p>
  <w:p w:rsidR="00E3762E" w:rsidRDefault="004A5AA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62E" w:rsidRDefault="004A5AAF" w:rsidP="008F32EE">
    <w:pPr>
      <w:pStyle w:val="a3"/>
      <w:framePr w:wrap="around" w:vAnchor="text" w:hAnchor="page" w:x="5626" w:y="-78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26</w:t>
    </w:r>
    <w:r>
      <w:rPr>
        <w:rStyle w:val="a5"/>
      </w:rPr>
      <w:fldChar w:fldCharType="end"/>
    </w:r>
  </w:p>
  <w:p w:rsidR="00E3762E" w:rsidRDefault="004A5AA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AAF"/>
    <w:rsid w:val="004A5AAF"/>
    <w:rsid w:val="00673997"/>
    <w:rsid w:val="00E47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A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5A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A5A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4A5AAF"/>
  </w:style>
  <w:style w:type="paragraph" w:styleId="a6">
    <w:name w:val="Balloon Text"/>
    <w:basedOn w:val="a"/>
    <w:link w:val="a7"/>
    <w:uiPriority w:val="99"/>
    <w:semiHidden/>
    <w:unhideWhenUsed/>
    <w:rsid w:val="004A5A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5A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A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A5A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A5A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4A5AAF"/>
  </w:style>
  <w:style w:type="paragraph" w:styleId="a6">
    <w:name w:val="Balloon Text"/>
    <w:basedOn w:val="a"/>
    <w:link w:val="a7"/>
    <w:uiPriority w:val="99"/>
    <w:semiHidden/>
    <w:unhideWhenUsed/>
    <w:rsid w:val="004A5AA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5AA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2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29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image" Target="media/image1.jpeg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header" Target="header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1396</Words>
  <Characters>7961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Beeline</cp:lastModifiedBy>
  <cp:revision>1</cp:revision>
  <dcterms:created xsi:type="dcterms:W3CDTF">2021-09-29T05:00:00Z</dcterms:created>
  <dcterms:modified xsi:type="dcterms:W3CDTF">2021-09-29T05:01:00Z</dcterms:modified>
</cp:coreProperties>
</file>